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71"/>
        <w:tblW w:w="0" w:type="auto"/>
        <w:tblInd w:w="0" w:type="dxa"/>
        <w:tblLook w:val="04A0" w:firstRow="1" w:lastRow="0" w:firstColumn="1" w:lastColumn="0" w:noHBand="0" w:noVBand="1"/>
      </w:tblPr>
      <w:tblGrid>
        <w:gridCol w:w="2586"/>
        <w:gridCol w:w="2188"/>
        <w:gridCol w:w="2118"/>
        <w:gridCol w:w="2118"/>
      </w:tblGrid>
      <w:tr w:rsidR="0087467A" w:rsidTr="0087467A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noProof/>
                <w:color w:val="auto"/>
                <w:sz w:val="20"/>
                <w:szCs w:val="20"/>
                <w:lang w:val="en-MY" w:eastAsia="en-MY"/>
              </w:rPr>
              <w:drawing>
                <wp:inline distT="0" distB="0" distL="0" distR="0">
                  <wp:extent cx="1504950" cy="276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spacing w:after="0" w:afterAutospacing="0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  <w:t>BACHELOR OF SCIENCE (HONOURS) IN ARCHITECTURE</w:t>
            </w:r>
          </w:p>
          <w:p w:rsidR="0087467A" w:rsidRDefault="0087467A" w:rsidP="00B709AA">
            <w:pPr>
              <w:pStyle w:val="Heading2"/>
              <w:spacing w:after="0" w:afterAutospacing="0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  <w:t>THEORIES OF ARCHITECTURE AND URBANISM (ARC61303/ARC2224)</w:t>
            </w:r>
          </w:p>
          <w:p w:rsidR="0087467A" w:rsidRDefault="009B39E5" w:rsidP="009B39E5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SYNOPSIS: REACTION PAPER (APRIL</w:t>
            </w:r>
            <w:r w:rsidR="0087467A"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 xml:space="preserve"> 201</w:t>
            </w:r>
            <w:r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6</w:t>
            </w:r>
            <w:r w:rsidR="0087467A"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) [5 MARKS]</w:t>
            </w:r>
          </w:p>
        </w:tc>
      </w:tr>
      <w:tr w:rsidR="0087467A" w:rsidTr="0087467A">
        <w:tc>
          <w:tcPr>
            <w:tcW w:w="4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NAME: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Tang </w:t>
            </w:r>
            <w:proofErr w:type="spellStart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Kar</w:t>
            </w:r>
            <w:proofErr w:type="spellEnd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Jun</w:t>
            </w:r>
          </w:p>
        </w:tc>
        <w:tc>
          <w:tcPr>
            <w:tcW w:w="4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ID: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0314075</w:t>
            </w:r>
          </w:p>
        </w:tc>
      </w:tr>
      <w:tr w:rsidR="0087467A" w:rsidTr="0087467A">
        <w:tc>
          <w:tcPr>
            <w:tcW w:w="4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LECTURER: </w:t>
            </w:r>
            <w:proofErr w:type="spellStart"/>
            <w:proofErr w:type="gramStart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Ms.Ida</w:t>
            </w:r>
            <w:proofErr w:type="spellEnd"/>
            <w:proofErr w:type="gramEnd"/>
          </w:p>
        </w:tc>
        <w:tc>
          <w:tcPr>
            <w:tcW w:w="4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TUTORIAL TIME: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4-6pm</w:t>
            </w:r>
          </w:p>
        </w:tc>
      </w:tr>
      <w:tr w:rsidR="0087467A" w:rsidTr="0087467A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SYNOPSIS NO: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2</w:t>
            </w: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606215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READER TITLE: </w:t>
            </w:r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Semiotics and Architecture</w:t>
            </w:r>
          </w:p>
        </w:tc>
      </w:tr>
      <w:tr w:rsidR="0087467A" w:rsidTr="008746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67A" w:rsidRDefault="0087467A" w:rsidP="00B709AA">
            <w:pPr>
              <w:rPr>
                <w:rFonts w:ascii="Helvetica Neue" w:hAnsi="Helvetica Neue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92" w:rsidRDefault="0087467A" w:rsidP="00606215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AUTHOR: </w:t>
            </w:r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Diana </w:t>
            </w:r>
            <w:proofErr w:type="spellStart"/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Agrest</w:t>
            </w:r>
            <w:proofErr w:type="spellEnd"/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and Mano </w:t>
            </w:r>
            <w:proofErr w:type="spellStart"/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Gandelsonas</w:t>
            </w:r>
            <w:proofErr w:type="spellEnd"/>
          </w:p>
        </w:tc>
      </w:tr>
      <w:tr w:rsidR="00A17F92" w:rsidTr="006C619B"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7F92" w:rsidRPr="00A13F54" w:rsidRDefault="008E308E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         </w:t>
            </w:r>
            <w:r w:rsidR="00002FAE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In this reading title, the authors talked about semiotics and how theories and ideology</w:t>
            </w:r>
            <w:r w:rsidR="007A7497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are different from each o</w:t>
            </w:r>
            <w:r w:rsidR="00E74CBA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ther. They touched upon communication theory and semiotics. It lies behind the object of study as well as the semiotics which gives it reason. Semiotics is a network of linguistic signs and is heavily affected by the production of its meaning</w:t>
            </w:r>
            <w:r w:rsidR="00A13F54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through its components: the signifier and the signified.</w:t>
            </w:r>
          </w:p>
          <w:p w:rsidR="00A17F92" w:rsidRDefault="00A17F92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</w:p>
          <w:p w:rsidR="00A17F92" w:rsidRDefault="008E308E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         </w:t>
            </w:r>
            <w:r w:rsid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Through the reading, I can tell that the theory is the production of knowledge while ideology represents a certain set of beliefs--religious, moral, political, aesthetic.</w:t>
            </w:r>
            <w:r w:rsidR="0057050C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Language is interpreted as a means of communication and is</w:t>
            </w:r>
            <w:r w:rsidR="00B86AC1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seen as a system of signs. These</w:t>
            </w:r>
            <w:r w:rsidR="0057050C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signs </w:t>
            </w:r>
            <w:r w:rsidR="00B86AC1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are understood not because it’s the “natural” thing to do</w:t>
            </w:r>
            <w:r w:rsidR="0057050C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</w:t>
            </w:r>
            <w:r w:rsidR="00B86AC1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but by the repeated attribute it served.</w:t>
            </w:r>
            <w:r w:rsidR="00C063B8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</w:t>
            </w:r>
            <w:r w:rsidR="00647D43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According to Saussure, </w:t>
            </w:r>
            <w:r w:rsidR="00C063B8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he mentioned that the</w:t>
            </w:r>
            <w:r w:rsidR="00647D43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signifiers to tell us about the signified</w:t>
            </w:r>
            <w:r w:rsidR="00C063B8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</w:t>
            </w:r>
            <w:r w:rsidR="00647D43" w:rsidRPr="00A13F54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signage and symbols project universal understanding but everyone would interpret </w:t>
            </w:r>
            <w:r w:rsidR="00C063B8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it through their own experience.</w:t>
            </w:r>
          </w:p>
          <w:p w:rsidR="00C063B8" w:rsidRDefault="00C063B8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</w:p>
          <w:p w:rsidR="008E308E" w:rsidRDefault="008E308E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         </w:t>
            </w:r>
            <w:r w:rsidR="00A10AC5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In my opinion</w:t>
            </w:r>
            <w:r w:rsidR="00344798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, ideologies and theories can be identified in </w:t>
            </w: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almost all of society and gives meaning to the </w:t>
            </w:r>
            <w:r w:rsidRPr="008E308E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context but they differ from one another. I don’t think they counter each other but rather </w:t>
            </w:r>
            <w:r w:rsidRPr="008E308E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ideologies shape </w:t>
            </w:r>
            <w:r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the beliefs and thought process</w:t>
            </w:r>
            <w:r w:rsidRPr="008E308E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while theories provide explanations to </w:t>
            </w:r>
            <w:r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support that very belief and make them convincing</w:t>
            </w:r>
            <w:r w:rsidRPr="008E308E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D72AA2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E26C0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However, there are times </w:t>
            </w:r>
            <w:r w:rsidR="00B671C1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where theories are strict and at times the opposite. </w:t>
            </w:r>
            <w:r w:rsidR="00D72AA2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The consumption of theories can be considered tools of development of theory which we call</w:t>
            </w:r>
            <w:r w:rsidR="00B671C1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theoretical blockade</w:t>
            </w:r>
            <w:r w:rsidR="00D72AA2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72AA2" w:rsidRDefault="00D72AA2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6D5A2F" w:rsidRPr="00A13F54" w:rsidRDefault="00D72AA2" w:rsidP="00A13F54">
            <w:pPr>
              <w:pStyle w:val="Heading2"/>
              <w:spacing w:after="0" w:afterAutospacing="0"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        I actually agree on Saussure’s opinion of semiotics. We have used m</w:t>
            </w:r>
            <w:r w:rsidR="006D5A2F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any signs throughout our life and it brings convenience to us. By having these signs which were established since long ago, we were able to understand a lot of things. As a conclusion, I believe semiotics eases on many understanding of theories and ideologies in architect</w:t>
            </w:r>
            <w:bookmarkStart w:id="0" w:name="_GoBack"/>
            <w:bookmarkEnd w:id="0"/>
            <w:r w:rsidR="006D5A2F">
              <w:rPr>
                <w:rFonts w:ascii="Arial Narrow" w:hAnsi="Arial Narrow"/>
                <w:b w:val="0"/>
                <w:color w:val="333333"/>
                <w:sz w:val="24"/>
                <w:szCs w:val="24"/>
                <w:shd w:val="clear" w:color="auto" w:fill="FFFFFF"/>
              </w:rPr>
              <w:t>ure.</w:t>
            </w:r>
          </w:p>
          <w:p w:rsidR="00A13F54" w:rsidRDefault="00A13F54" w:rsidP="00A13F54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</w:p>
        </w:tc>
      </w:tr>
      <w:tr w:rsidR="0087467A" w:rsidTr="0087467A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WORD COUNT: </w:t>
            </w:r>
            <w:r w:rsidR="0060621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 </w:t>
            </w:r>
            <w:r w:rsidR="006D5A2F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358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DATE: </w:t>
            </w:r>
            <w:r w:rsidR="006D5A2F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25/4/2016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MARK: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GRADE: </w:t>
            </w:r>
          </w:p>
        </w:tc>
      </w:tr>
      <w:tr w:rsidR="0087467A" w:rsidTr="0087467A"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ASSSESSED BY: </w:t>
            </w:r>
          </w:p>
        </w:tc>
      </w:tr>
    </w:tbl>
    <w:p w:rsidR="00312840" w:rsidRDefault="00312840"/>
    <w:sectPr w:rsidR="0031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panose1 w:val="02000403000000020004"/>
    <w:charset w:val="00"/>
    <w:family w:val="modern"/>
    <w:notTrueType/>
    <w:pitch w:val="variable"/>
    <w:sig w:usb0="800002E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1"/>
    <w:rsid w:val="00002FAE"/>
    <w:rsid w:val="000F6A94"/>
    <w:rsid w:val="00312840"/>
    <w:rsid w:val="003441F1"/>
    <w:rsid w:val="00344798"/>
    <w:rsid w:val="00401789"/>
    <w:rsid w:val="0057050C"/>
    <w:rsid w:val="005E7E12"/>
    <w:rsid w:val="00606215"/>
    <w:rsid w:val="00647D43"/>
    <w:rsid w:val="006D5A2F"/>
    <w:rsid w:val="007A7497"/>
    <w:rsid w:val="0087467A"/>
    <w:rsid w:val="008A3821"/>
    <w:rsid w:val="008E308E"/>
    <w:rsid w:val="009B39E5"/>
    <w:rsid w:val="009C4B47"/>
    <w:rsid w:val="009C577F"/>
    <w:rsid w:val="009E26C0"/>
    <w:rsid w:val="00A10AC5"/>
    <w:rsid w:val="00A13F54"/>
    <w:rsid w:val="00A17F92"/>
    <w:rsid w:val="00B417FE"/>
    <w:rsid w:val="00B671C1"/>
    <w:rsid w:val="00B86AC1"/>
    <w:rsid w:val="00C063B8"/>
    <w:rsid w:val="00D527BE"/>
    <w:rsid w:val="00D72AA2"/>
    <w:rsid w:val="00E74CBA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67B"/>
  <w15:chartTrackingRefBased/>
  <w15:docId w15:val="{0FDC4AFC-5AC9-4461-A3F7-3C69F4D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467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87467A"/>
    <w:pPr>
      <w:spacing w:after="100" w:afterAutospacing="1"/>
      <w:outlineLvl w:val="1"/>
    </w:pPr>
    <w:rPr>
      <w:rFonts w:ascii="Arial" w:eastAsia="Times New Roman" w:hAnsi="Arial" w:cs="Arial"/>
      <w:b/>
      <w:bCs/>
      <w:color w:val="90022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67A"/>
    <w:rPr>
      <w:rFonts w:ascii="Arial" w:eastAsia="Times New Roman" w:hAnsi="Arial" w:cs="Arial"/>
      <w:b/>
      <w:bCs/>
      <w:color w:val="900229"/>
      <w:sz w:val="36"/>
      <w:szCs w:val="36"/>
    </w:rPr>
  </w:style>
  <w:style w:type="table" w:styleId="TableGrid">
    <w:name w:val="Table Grid"/>
    <w:basedOn w:val="TableNormal"/>
    <w:rsid w:val="0087467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0178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Norhayati Hussain</dc:creator>
  <cp:keywords/>
  <dc:description/>
  <cp:lastModifiedBy>User</cp:lastModifiedBy>
  <cp:revision>9</cp:revision>
  <dcterms:created xsi:type="dcterms:W3CDTF">2016-04-04T14:25:00Z</dcterms:created>
  <dcterms:modified xsi:type="dcterms:W3CDTF">2016-04-25T06:38:00Z</dcterms:modified>
</cp:coreProperties>
</file>